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63F16" w14:textId="4010A70F" w:rsidR="00367C86" w:rsidRDefault="00D9578D" w:rsidP="00D9578D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9578D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D9578D">
        <w:rPr>
          <w:rFonts w:ascii="Times New Roman" w:hAnsi="Times New Roman"/>
          <w:b/>
          <w:sz w:val="28"/>
          <w:szCs w:val="28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Pr="00D9578D">
        <w:rPr>
          <w:rFonts w:ascii="Times New Roman" w:hAnsi="Times New Roman"/>
          <w:b/>
          <w:color w:val="000000"/>
          <w:sz w:val="28"/>
          <w:szCs w:val="28"/>
        </w:rPr>
        <w:t>»</w:t>
      </w:r>
    </w:p>
    <w:p w14:paraId="71E1C5E2" w14:textId="7D71670F" w:rsidR="00D9578D" w:rsidRDefault="00D9578D" w:rsidP="00D9578D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78579635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9578D">
        <w:rPr>
          <w:rFonts w:ascii="Times New Roman" w:hAnsi="Times New Roman"/>
          <w:b/>
          <w:color w:val="000000"/>
          <w:sz w:val="24"/>
          <w:szCs w:val="24"/>
        </w:rPr>
        <w:t>1. Круг заявителей:</w:t>
      </w:r>
    </w:p>
    <w:p w14:paraId="532A5CE0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1.1. Заявителями на предоставление государственной услуги являются граждане, проживающие на территории Карачаево-Черкесской Республики, указанные в пункте 2 Порядка и условий оформления и выдачи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катастрофы, утвержденного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Федерации, Министерства финансов Российской Федерации от 08.12.2006 № 728/832/166н «Об утверждении порядка и условий оформления и выдачи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катастрофы»:</w:t>
      </w:r>
    </w:p>
    <w:p w14:paraId="1B39CD53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1.1.1.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1386BBBA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1.1.2. Инвалиды вследствие чернобыльской катастрофы из числа:</w:t>
      </w:r>
    </w:p>
    <w:p w14:paraId="32DC887E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- 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516D0CE9" w14:textId="1A5F831E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- 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службу в зоне отчуждения;</w:t>
      </w:r>
    </w:p>
    <w:p w14:paraId="5F9516E4" w14:textId="0C5692A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- 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759C1745" w14:textId="59E5AE09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r w:rsidRPr="00D9578D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F5D1F1B" wp14:editId="783A1A7A">
            <wp:simplePos x="0" y="0"/>
            <wp:positionH relativeFrom="column">
              <wp:posOffset>2882265</wp:posOffset>
            </wp:positionH>
            <wp:positionV relativeFrom="paragraph">
              <wp:posOffset>3175</wp:posOffset>
            </wp:positionV>
            <wp:extent cx="3800475" cy="38004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9578D">
        <w:rPr>
          <w:rFonts w:ascii="Times New Roman" w:hAnsi="Times New Roman"/>
          <w:color w:val="000000"/>
          <w:sz w:val="24"/>
          <w:szCs w:val="24"/>
        </w:rPr>
        <w:t>- 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0035A83C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 xml:space="preserve">1.1.3. Дети и подростки в возрасте до 18 лет, указанные в части 2 статьи 25 Закона Российской Федерации от 15.05.1991 № 1244-1 «О социальной защите граждан, подвергшихся воздействию радиации вследствие катастрофы на Чернобыльской АЭС» (далее – Закон),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родителей, а также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родителей; </w:t>
      </w:r>
    </w:p>
    <w:p w14:paraId="2583A425" w14:textId="77777777" w:rsidR="00D9578D" w:rsidRPr="00D9578D" w:rsidRDefault="00D9578D" w:rsidP="00D9578D">
      <w:pPr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9578D">
        <w:rPr>
          <w:rFonts w:ascii="Times New Roman" w:hAnsi="Times New Roman"/>
          <w:color w:val="000000"/>
          <w:sz w:val="24"/>
          <w:szCs w:val="24"/>
        </w:rPr>
        <w:t>1.1.4. Члены семьи, потерявшие кормильца из числа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инвалидов вследствие чернобыльской катастрофы, указанные в части 4 статьи 14 Закона.</w:t>
      </w:r>
    </w:p>
    <w:p w14:paraId="028BA350" w14:textId="77777777" w:rsidR="00D9578D" w:rsidRPr="00D9578D" w:rsidRDefault="00D9578D" w:rsidP="00D9578D">
      <w:pPr>
        <w:jc w:val="both"/>
        <w:rPr>
          <w:sz w:val="32"/>
          <w:szCs w:val="32"/>
        </w:rPr>
      </w:pPr>
    </w:p>
    <w:sectPr w:rsidR="00D9578D" w:rsidRPr="00D9578D" w:rsidSect="00D9578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797"/>
    <w:rsid w:val="00367C86"/>
    <w:rsid w:val="009E5797"/>
    <w:rsid w:val="00D9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9A6F2"/>
  <w15:chartTrackingRefBased/>
  <w15:docId w15:val="{9DB3076F-94B6-4A14-B0FA-86894C24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2024-02-15T14:24:00Z</dcterms:created>
  <dcterms:modified xsi:type="dcterms:W3CDTF">2024-02-15T14:34:00Z</dcterms:modified>
</cp:coreProperties>
</file>